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6A7" w:rsidRDefault="00B236A7" w:rsidP="00B236A7">
      <w:pPr>
        <w:pStyle w:val="CHHeadingBlue"/>
        <w:rPr>
          <w:rStyle w:val="04-BoldBlue"/>
          <w:b/>
        </w:rPr>
      </w:pPr>
      <w:bookmarkStart w:id="0" w:name="_GoBack"/>
      <w:bookmarkEnd w:id="0"/>
    </w:p>
    <w:p w:rsidR="00B236A7" w:rsidRDefault="00B236A7" w:rsidP="00B236A7">
      <w:pPr>
        <w:pStyle w:val="CHHeadingBlue"/>
        <w:rPr>
          <w:rStyle w:val="04-BoldBlue"/>
          <w:b/>
        </w:rPr>
      </w:pPr>
    </w:p>
    <w:p w:rsidR="00B236A7" w:rsidRDefault="00B236A7" w:rsidP="00B236A7">
      <w:pPr>
        <w:pStyle w:val="CHHeadingBlue"/>
        <w:rPr>
          <w:rStyle w:val="04-BoldBlue"/>
          <w:b/>
        </w:rPr>
      </w:pPr>
    </w:p>
    <w:p w:rsidR="00B236A7" w:rsidRDefault="00B236A7" w:rsidP="00B236A7">
      <w:pPr>
        <w:pStyle w:val="CHHeadingBlue"/>
        <w:rPr>
          <w:rStyle w:val="04-BoldBlue"/>
          <w:b/>
        </w:rPr>
      </w:pPr>
      <w:r>
        <w:rPr>
          <w:rFonts w:ascii="OpenSans" w:hAnsi="OpenSans"/>
          <w:noProof/>
          <w:color w:val="0F88C0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64A3FF5B" wp14:editId="02882632">
            <wp:simplePos x="0" y="0"/>
            <wp:positionH relativeFrom="margin">
              <wp:posOffset>4800600</wp:posOffset>
            </wp:positionH>
            <wp:positionV relativeFrom="margin">
              <wp:posOffset>609600</wp:posOffset>
            </wp:positionV>
            <wp:extent cx="2095500" cy="657225"/>
            <wp:effectExtent l="0" t="0" r="0" b="0"/>
            <wp:wrapSquare wrapText="bothSides"/>
            <wp:docPr id="1" name="logo-img" descr="Highmark Blue Cross Blue Shield">
              <a:hlinkClick xmlns:a="http://schemas.openxmlformats.org/drawingml/2006/main" r:id="rId4" tooltip="Hom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mg" descr="Highmark Blue Cross Blue Shield">
                      <a:hlinkClick r:id="rId4" tooltip="Hom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36A7" w:rsidRDefault="00B236A7" w:rsidP="00B236A7">
      <w:pPr>
        <w:pStyle w:val="CHHeadingBlue"/>
        <w:rPr>
          <w:rStyle w:val="04-BoldBlue"/>
          <w:b/>
        </w:rPr>
      </w:pPr>
      <w:r>
        <w:rPr>
          <w:rStyle w:val="04-BoldBlue"/>
          <w:b/>
        </w:rPr>
        <w:t>Benefits for McDonalds</w:t>
      </w:r>
    </w:p>
    <w:p w:rsidR="00B236A7" w:rsidRPr="00D93AEB" w:rsidRDefault="00B236A7" w:rsidP="00B236A7">
      <w:pPr>
        <w:pStyle w:val="CHFootnotes"/>
        <w:rPr>
          <w:rStyle w:val="04-BoldBlue"/>
          <w:b w:val="0"/>
        </w:rPr>
      </w:pPr>
    </w:p>
    <w:tbl>
      <w:tblPr>
        <w:tblW w:w="10931" w:type="dxa"/>
        <w:jc w:val="center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316"/>
        <w:gridCol w:w="3150"/>
        <w:gridCol w:w="2520"/>
        <w:gridCol w:w="2945"/>
      </w:tblGrid>
      <w:tr w:rsidR="00B236A7" w:rsidRPr="00D93AEB" w:rsidTr="00A1685C">
        <w:trPr>
          <w:cantSplit/>
          <w:trHeight w:val="310"/>
          <w:jc w:val="center"/>
        </w:trPr>
        <w:tc>
          <w:tcPr>
            <w:tcW w:w="79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36A7" w:rsidRPr="00901B4E" w:rsidRDefault="00B236A7" w:rsidP="00A1685C">
            <w:pPr>
              <w:pStyle w:val="CHRateLangBold"/>
              <w:rPr>
                <w:rStyle w:val="04-BoldBlack"/>
                <w:rFonts w:eastAsia="Calibri"/>
                <w:b/>
                <w:szCs w:val="20"/>
              </w:rPr>
            </w:pPr>
            <w:r w:rsidRPr="00D93AEB">
              <w:rPr>
                <w:rStyle w:val="04-BoldBlack"/>
                <w:b/>
                <w:szCs w:val="20"/>
              </w:rPr>
              <w:t>In-Network Benefits – Non-Voluntary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36A7" w:rsidRPr="00901B4E" w:rsidRDefault="00B236A7" w:rsidP="00A1685C">
            <w:pPr>
              <w:pStyle w:val="CHHeadingCenterBold"/>
              <w:rPr>
                <w:rStyle w:val="04-BoldBlack"/>
                <w:rFonts w:eastAsia="Calibri"/>
                <w:b/>
                <w:szCs w:val="20"/>
              </w:rPr>
            </w:pPr>
            <w:r w:rsidRPr="00D93AEB">
              <w:rPr>
                <w:rStyle w:val="04-BoldBlack"/>
                <w:b/>
                <w:szCs w:val="20"/>
              </w:rPr>
              <w:t>Designer Advantage V</w:t>
            </w: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79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A4E4"/>
            <w:vAlign w:val="center"/>
            <w:hideMark/>
          </w:tcPr>
          <w:p w:rsidR="00B236A7" w:rsidRDefault="00B236A7" w:rsidP="00A1685C">
            <w:pPr>
              <w:pStyle w:val="CHBenefitOptionsWhite"/>
              <w:jc w:val="left"/>
            </w:pPr>
            <w:r>
              <w:t>Frequency – Once Every: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A4E4"/>
            <w:vAlign w:val="center"/>
          </w:tcPr>
          <w:p w:rsidR="00B236A7" w:rsidRDefault="00B236A7" w:rsidP="00A1685C">
            <w:pPr>
              <w:pStyle w:val="CHBenefitOptionsWhite"/>
              <w:jc w:val="left"/>
            </w:pP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798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OptionsBlack"/>
            </w:pPr>
            <w:r>
              <w:t>Eye Examination (including dilation when professionally indicated)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36A7" w:rsidRDefault="00B236A7" w:rsidP="00A1685C">
            <w:pPr>
              <w:pStyle w:val="CHBenefitsBlack"/>
            </w:pPr>
            <w:r>
              <w:t>12 months</w:t>
            </w: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7986" w:type="dxa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OptionsBlack"/>
            </w:pPr>
            <w:r>
              <w:t>Spectacle Lenses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36A7" w:rsidRDefault="00B236A7" w:rsidP="00A1685C">
            <w:pPr>
              <w:pStyle w:val="CHBenefitsBlack"/>
            </w:pPr>
            <w:r>
              <w:t>12 months</w:t>
            </w: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7986" w:type="dxa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OptionsBlack"/>
            </w:pPr>
            <w:r>
              <w:t>Frame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36A7" w:rsidRDefault="00B236A7" w:rsidP="00A1685C">
            <w:pPr>
              <w:pStyle w:val="CHBenefitsBlack"/>
            </w:pPr>
            <w:r>
              <w:t>12 months</w:t>
            </w: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798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OptionsBlack"/>
            </w:pPr>
            <w:r>
              <w:t>Contact Lenses (in lieu of eyeglass lenses)</w:t>
            </w:r>
          </w:p>
        </w:tc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A7" w:rsidRDefault="00B236A7" w:rsidP="00A1685C">
            <w:pPr>
              <w:pStyle w:val="CHBenefitsBlack"/>
            </w:pPr>
            <w:r>
              <w:t>12 months</w:t>
            </w: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79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A4E4"/>
            <w:vAlign w:val="center"/>
            <w:hideMark/>
          </w:tcPr>
          <w:p w:rsidR="00B236A7" w:rsidRDefault="00B236A7" w:rsidP="00A1685C">
            <w:pPr>
              <w:pStyle w:val="CHBenefitOptionsWhite"/>
              <w:jc w:val="left"/>
            </w:pPr>
            <w:r>
              <w:t>Copayments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A4E4"/>
            <w:vAlign w:val="center"/>
          </w:tcPr>
          <w:p w:rsidR="00B236A7" w:rsidRDefault="00B236A7" w:rsidP="00A1685C">
            <w:pPr>
              <w:pStyle w:val="CHBenefitOptionsWhite"/>
              <w:jc w:val="left"/>
              <w:rPr>
                <w:sz w:val="16"/>
                <w:szCs w:val="16"/>
              </w:rPr>
            </w:pP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798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OptionsBlack"/>
            </w:pPr>
            <w:r>
              <w:t>Eye Examination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Pr="00EC4A90" w:rsidRDefault="00B236A7" w:rsidP="00A1685C">
            <w:pPr>
              <w:pStyle w:val="CHBenefitsBlack"/>
            </w:pPr>
            <w:r w:rsidRPr="00EC4A90">
              <w:t>$5</w:t>
            </w: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7986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OptionsBlack"/>
            </w:pPr>
            <w:r>
              <w:t>Spectacle Lenses</w:t>
            </w:r>
          </w:p>
        </w:tc>
        <w:tc>
          <w:tcPr>
            <w:tcW w:w="2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Pr="00EC4A90" w:rsidRDefault="00B236A7" w:rsidP="00A1685C">
            <w:pPr>
              <w:pStyle w:val="CHBenefitsBlack"/>
            </w:pPr>
            <w:r w:rsidRPr="00EC4A90">
              <w:t>$5</w:t>
            </w: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798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OptionsBlack"/>
            </w:pPr>
            <w:r>
              <w:t>Contact Lens Evaluation, Fitting &amp; Follow-Up Care</w:t>
            </w:r>
          </w:p>
        </w:tc>
        <w:tc>
          <w:tcPr>
            <w:tcW w:w="2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n/a</w:t>
            </w: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5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A4E4"/>
            <w:vAlign w:val="center"/>
            <w:hideMark/>
          </w:tcPr>
          <w:p w:rsidR="00B236A7" w:rsidRDefault="00B236A7" w:rsidP="00A1685C">
            <w:pPr>
              <w:pStyle w:val="CHBenefitOptionsWhite"/>
              <w:jc w:val="left"/>
            </w:pPr>
            <w:r>
              <w:t xml:space="preserve">Eyeglass Benefit - Frame 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A4E4"/>
            <w:vAlign w:val="center"/>
            <w:hideMark/>
          </w:tcPr>
          <w:p w:rsidR="00B236A7" w:rsidRDefault="00B236A7" w:rsidP="00A1685C">
            <w:pPr>
              <w:pStyle w:val="CHBenefitOptionsWhite"/>
            </w:pPr>
            <w:r>
              <w:t>Average Retail Value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A4E4"/>
            <w:vAlign w:val="center"/>
          </w:tcPr>
          <w:p w:rsidR="00B236A7" w:rsidRDefault="00B236A7" w:rsidP="00A1685C">
            <w:pPr>
              <w:pStyle w:val="CHBenefitOptionsWhite"/>
              <w:jc w:val="left"/>
              <w:rPr>
                <w:sz w:val="16"/>
                <w:szCs w:val="16"/>
              </w:rPr>
            </w:pPr>
          </w:p>
        </w:tc>
      </w:tr>
      <w:tr w:rsidR="00B236A7" w:rsidRPr="00D93AEB" w:rsidTr="00A1685C">
        <w:trPr>
          <w:cantSplit/>
          <w:trHeight w:val="265"/>
          <w:jc w:val="center"/>
        </w:trPr>
        <w:tc>
          <w:tcPr>
            <w:tcW w:w="5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RateLangBold"/>
            </w:pPr>
            <w:r>
              <w:t>Non-Collection Frame Allowance (Retail):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Up to $130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Up to $120</w:t>
            </w:r>
          </w:p>
        </w:tc>
      </w:tr>
      <w:tr w:rsidR="00B236A7" w:rsidRPr="00D93AEB" w:rsidTr="00A1685C">
        <w:trPr>
          <w:cantSplit/>
          <w:trHeight w:val="235"/>
          <w:jc w:val="center"/>
        </w:trPr>
        <w:tc>
          <w:tcPr>
            <w:tcW w:w="546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RateLangBold"/>
            </w:pPr>
            <w:r>
              <w:t>Davis Vision Frame Collection</w:t>
            </w:r>
            <w:r>
              <w:rPr>
                <w:vertAlign w:val="superscript"/>
              </w:rPr>
              <w:t>/1</w:t>
            </w:r>
            <w:r>
              <w:t xml:space="preserve"> (in lieu of Allowance):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236A7" w:rsidRDefault="00B236A7" w:rsidP="00A1685C">
            <w:pPr>
              <w:pStyle w:val="NEWRapidBenefitTableBodyText"/>
              <w:spacing w:line="240" w:lineRule="auto"/>
              <w:rPr>
                <w:rFonts w:cs="Arial"/>
                <w:szCs w:val="16"/>
              </w:rPr>
            </w:pP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236A7" w:rsidRDefault="00B236A7" w:rsidP="00A1685C">
            <w:pPr>
              <w:pStyle w:val="CHBenefitsBlack"/>
            </w:pP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546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OptionsBlack"/>
            </w:pPr>
            <w:r>
              <w:t>- Fashion level</w:t>
            </w: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Up to $125</w:t>
            </w:r>
          </w:p>
        </w:tc>
        <w:tc>
          <w:tcPr>
            <w:tcW w:w="2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Included</w:t>
            </w:r>
          </w:p>
        </w:tc>
      </w:tr>
      <w:tr w:rsidR="00B236A7" w:rsidRPr="00D93AEB" w:rsidTr="00A1685C">
        <w:trPr>
          <w:cantSplit/>
          <w:trHeight w:val="80"/>
          <w:jc w:val="center"/>
        </w:trPr>
        <w:tc>
          <w:tcPr>
            <w:tcW w:w="546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OptionsBlack"/>
            </w:pPr>
            <w:r>
              <w:t>- Designer level</w:t>
            </w: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Up to $175</w:t>
            </w:r>
          </w:p>
        </w:tc>
        <w:tc>
          <w:tcPr>
            <w:tcW w:w="2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Included</w:t>
            </w: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546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OptionsBlack"/>
            </w:pPr>
            <w:r>
              <w:t>- Premier level</w:t>
            </w: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Up to $225</w:t>
            </w:r>
          </w:p>
        </w:tc>
        <w:tc>
          <w:tcPr>
            <w:tcW w:w="2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$25 copay</w:t>
            </w: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5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A4E4"/>
            <w:vAlign w:val="center"/>
            <w:hideMark/>
          </w:tcPr>
          <w:p w:rsidR="00B236A7" w:rsidRDefault="00B236A7" w:rsidP="00A1685C">
            <w:pPr>
              <w:pStyle w:val="CHBenefitOptionsWhite"/>
              <w:jc w:val="left"/>
            </w:pPr>
            <w:r>
              <w:t xml:space="preserve">Eyeglass Benefit - Spectacle Lenses 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A4E4"/>
            <w:vAlign w:val="center"/>
            <w:hideMark/>
          </w:tcPr>
          <w:p w:rsidR="00B236A7" w:rsidRDefault="00B236A7" w:rsidP="00A1685C">
            <w:pPr>
              <w:pStyle w:val="CHBenefitOptionsWhite"/>
            </w:pPr>
            <w:r>
              <w:t>Average Retail Value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A4E4"/>
            <w:vAlign w:val="center"/>
            <w:hideMark/>
          </w:tcPr>
          <w:p w:rsidR="00B236A7" w:rsidRDefault="00B236A7" w:rsidP="00A1685C">
            <w:pPr>
              <w:pStyle w:val="CHBenefitOptionsWhite"/>
            </w:pPr>
            <w:r>
              <w:t>Member Charges</w:t>
            </w:r>
          </w:p>
        </w:tc>
      </w:tr>
      <w:tr w:rsidR="00B236A7" w:rsidRPr="00D93AEB" w:rsidTr="00A1685C">
        <w:trPr>
          <w:cantSplit/>
          <w:trHeight w:val="517"/>
          <w:jc w:val="center"/>
        </w:trPr>
        <w:tc>
          <w:tcPr>
            <w:tcW w:w="546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OptionsBlack"/>
            </w:pPr>
            <w:r>
              <w:t>Clear plastic single-vision, lined bifocal, trifocal or lenticular lenses (any Rx)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$60-$120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Included</w:t>
            </w: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546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OptionsBlack"/>
            </w:pPr>
            <w:r>
              <w:t>Oversize Lenses</w:t>
            </w: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$20</w:t>
            </w:r>
          </w:p>
        </w:tc>
        <w:tc>
          <w:tcPr>
            <w:tcW w:w="2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Included</w:t>
            </w: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546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OptionsBlack"/>
            </w:pPr>
            <w:r>
              <w:t>Tinting of Plastic Lenses</w:t>
            </w: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$20</w:t>
            </w:r>
          </w:p>
        </w:tc>
        <w:tc>
          <w:tcPr>
            <w:tcW w:w="2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$11</w:t>
            </w: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546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OptionsBlack"/>
            </w:pPr>
            <w:r>
              <w:t>Scratch-Resistant Coating</w:t>
            </w: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$25-$40</w:t>
            </w:r>
          </w:p>
        </w:tc>
        <w:tc>
          <w:tcPr>
            <w:tcW w:w="2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Included</w:t>
            </w: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546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OptionsBlack"/>
            </w:pPr>
            <w:r>
              <w:t>Scratch Protection Plan Single Vision</w:t>
            </w: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$60 - $120</w:t>
            </w:r>
          </w:p>
        </w:tc>
        <w:tc>
          <w:tcPr>
            <w:tcW w:w="2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$20</w:t>
            </w: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546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OptionsBlack"/>
            </w:pPr>
            <w:r>
              <w:t>Scratch Protection Plan Multifocal</w:t>
            </w: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$60 - $120</w:t>
            </w:r>
          </w:p>
        </w:tc>
        <w:tc>
          <w:tcPr>
            <w:tcW w:w="2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$40</w:t>
            </w: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546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OptionsBlack"/>
            </w:pPr>
            <w:r>
              <w:t>Polycarbonate Lenses</w:t>
            </w:r>
            <w:r>
              <w:rPr>
                <w:vertAlign w:val="superscript"/>
              </w:rPr>
              <w:t>/2</w:t>
            </w: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$60-$75</w:t>
            </w:r>
          </w:p>
        </w:tc>
        <w:tc>
          <w:tcPr>
            <w:tcW w:w="2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$0 or $30</w:t>
            </w: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546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OptionsBlack"/>
            </w:pPr>
            <w:r>
              <w:t>Ultraviolet Coating</w:t>
            </w: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$25-$30</w:t>
            </w:r>
          </w:p>
        </w:tc>
        <w:tc>
          <w:tcPr>
            <w:tcW w:w="2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$12</w:t>
            </w: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546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OptionsBlack"/>
            </w:pPr>
            <w:r>
              <w:t xml:space="preserve">Standard Anti-Reflective (AR) Coating </w:t>
            </w: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$50-$70</w:t>
            </w:r>
          </w:p>
        </w:tc>
        <w:tc>
          <w:tcPr>
            <w:tcW w:w="2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$35</w:t>
            </w: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546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OptionsBlack"/>
            </w:pPr>
            <w:r>
              <w:t>Premium AR Coating</w:t>
            </w: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$65-$90</w:t>
            </w:r>
          </w:p>
        </w:tc>
        <w:tc>
          <w:tcPr>
            <w:tcW w:w="2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$48</w:t>
            </w: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546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OptionsBlack"/>
            </w:pPr>
            <w:r>
              <w:t>Ultra AR Coating</w:t>
            </w: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$100-$125</w:t>
            </w:r>
          </w:p>
        </w:tc>
        <w:tc>
          <w:tcPr>
            <w:tcW w:w="2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$60</w:t>
            </w: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546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OptionsBlack"/>
            </w:pPr>
            <w:r>
              <w:t xml:space="preserve">Standard Progressive Lenses </w:t>
            </w: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$150-$195</w:t>
            </w:r>
          </w:p>
        </w:tc>
        <w:tc>
          <w:tcPr>
            <w:tcW w:w="2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$50</w:t>
            </w: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546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OptionsBlack"/>
            </w:pPr>
            <w:r>
              <w:t>Premium Progressives (Varilux®, etc.)</w:t>
            </w: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$195-$225</w:t>
            </w:r>
          </w:p>
        </w:tc>
        <w:tc>
          <w:tcPr>
            <w:tcW w:w="2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$90</w:t>
            </w: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546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236A7" w:rsidRDefault="00B236A7" w:rsidP="00A1685C">
            <w:pPr>
              <w:pStyle w:val="CHBenefitOptionsBlack"/>
            </w:pPr>
            <w:r>
              <w:t>Ultra Progressive Lenses</w:t>
            </w: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236A7" w:rsidRDefault="00B236A7" w:rsidP="00A1685C">
            <w:pPr>
              <w:pStyle w:val="CHBenefitsBlack"/>
            </w:pPr>
            <w:r>
              <w:t>$225-$300</w:t>
            </w:r>
          </w:p>
        </w:tc>
        <w:tc>
          <w:tcPr>
            <w:tcW w:w="2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236A7" w:rsidRDefault="00B236A7" w:rsidP="00A1685C">
            <w:pPr>
              <w:pStyle w:val="CHBenefitsBlack"/>
            </w:pPr>
            <w:r>
              <w:t>$140</w:t>
            </w: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546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OptionsBlack"/>
            </w:pPr>
            <w:r>
              <w:t xml:space="preserve">Intermediate-Vision Lenses </w:t>
            </w: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$150-$175</w:t>
            </w:r>
          </w:p>
        </w:tc>
        <w:tc>
          <w:tcPr>
            <w:tcW w:w="2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$30</w:t>
            </w: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546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OptionsBlack"/>
            </w:pPr>
            <w:r>
              <w:t>High-Index Lenses</w:t>
            </w: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$90-$150</w:t>
            </w:r>
          </w:p>
        </w:tc>
        <w:tc>
          <w:tcPr>
            <w:tcW w:w="2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$55</w:t>
            </w: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546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OptionsBlack"/>
            </w:pPr>
            <w:r>
              <w:t>Polarized Lenses</w:t>
            </w: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$95-$110</w:t>
            </w:r>
          </w:p>
        </w:tc>
        <w:tc>
          <w:tcPr>
            <w:tcW w:w="2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$75</w:t>
            </w: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546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OptionsBlack"/>
            </w:pPr>
            <w:r>
              <w:t>Plastic Photosensitive Lenses</w:t>
            </w: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$95-$150</w:t>
            </w:r>
          </w:p>
        </w:tc>
        <w:tc>
          <w:tcPr>
            <w:tcW w:w="2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$65</w:t>
            </w: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79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A4E4"/>
            <w:vAlign w:val="center"/>
            <w:hideMark/>
          </w:tcPr>
          <w:p w:rsidR="00B236A7" w:rsidRDefault="00B236A7" w:rsidP="00A1685C">
            <w:pPr>
              <w:pStyle w:val="CHBenefitOptionsWhite"/>
              <w:jc w:val="left"/>
            </w:pPr>
            <w:r>
              <w:t>Contact Lens Benefit (in lieu of eyeglasses)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A4E4"/>
            <w:vAlign w:val="center"/>
          </w:tcPr>
          <w:p w:rsidR="00B236A7" w:rsidRDefault="00B236A7" w:rsidP="00A1685C">
            <w:pPr>
              <w:pStyle w:val="NEWRapidBenefitTableSubHeaderText"/>
              <w:spacing w:line="240" w:lineRule="auto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B236A7" w:rsidRPr="00D93AEB" w:rsidTr="00A1685C">
        <w:trPr>
          <w:cantSplit/>
          <w:trHeight w:val="265"/>
          <w:jc w:val="center"/>
        </w:trPr>
        <w:tc>
          <w:tcPr>
            <w:tcW w:w="798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ASOFeesUnderlined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Non-Collection Contact Lenses: Materials Allowance 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Up to $120</w:t>
            </w: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798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OptionsBlack"/>
            </w:pPr>
            <w:r>
              <w:t>- Evaluation, Fitting &amp; Follow-Up Care – Standard Lens Types</w:t>
            </w:r>
          </w:p>
          <w:p w:rsidR="00B236A7" w:rsidRDefault="00B236A7" w:rsidP="00A1685C">
            <w:pPr>
              <w:pStyle w:val="CHBenefitOptionsBlack"/>
              <w:rPr>
                <w:b/>
              </w:rPr>
            </w:pPr>
            <w:r>
              <w:t>- Evaluation, Fitting &amp; Follow-Up Care – Specialty Lens Types</w:t>
            </w:r>
          </w:p>
        </w:tc>
        <w:tc>
          <w:tcPr>
            <w:tcW w:w="2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sBlack"/>
            </w:pPr>
            <w:r>
              <w:t>Not Covered</w:t>
            </w:r>
          </w:p>
          <w:p w:rsidR="00B236A7" w:rsidRDefault="00B236A7" w:rsidP="00A1685C">
            <w:pPr>
              <w:pStyle w:val="CHBenefitsBlack"/>
            </w:pPr>
            <w:r>
              <w:t>Not Covered</w:t>
            </w: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798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ASOFeesUnderlined"/>
              <w:rPr>
                <w:b/>
                <w:u w:val="none"/>
              </w:rPr>
            </w:pPr>
            <w:r>
              <w:rPr>
                <w:b/>
                <w:u w:val="none"/>
              </w:rPr>
              <w:t>Collection Contact Lenses/</w:t>
            </w:r>
            <w:r>
              <w:rPr>
                <w:b/>
                <w:u w:val="none"/>
                <w:vertAlign w:val="superscript"/>
              </w:rPr>
              <w:t>1</w:t>
            </w:r>
            <w:r>
              <w:rPr>
                <w:b/>
                <w:u w:val="none"/>
              </w:rPr>
              <w:t xml:space="preserve"> (in lieu of Allowance): Materials</w:t>
            </w:r>
          </w:p>
          <w:p w:rsidR="00B236A7" w:rsidRDefault="00B236A7" w:rsidP="00A1685C">
            <w:pPr>
              <w:pStyle w:val="CHBenefitOptionsBlack"/>
            </w:pPr>
            <w:r>
              <w:t>- Disposable</w:t>
            </w:r>
          </w:p>
          <w:p w:rsidR="00B236A7" w:rsidRDefault="00B236A7" w:rsidP="00A1685C">
            <w:pPr>
              <w:pStyle w:val="CHBenefitOptionsBlack"/>
            </w:pPr>
            <w:r>
              <w:t>- Planned Replacement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:rsidR="00B236A7" w:rsidRDefault="00B236A7" w:rsidP="00A1685C">
            <w:pPr>
              <w:pStyle w:val="CHBenefitsBlack"/>
            </w:pPr>
            <w:r>
              <w:t>Covered In Full</w:t>
            </w:r>
          </w:p>
          <w:p w:rsidR="00B236A7" w:rsidRDefault="00B236A7" w:rsidP="00A1685C">
            <w:pPr>
              <w:pStyle w:val="CHBenefitsBlack"/>
            </w:pPr>
            <w:r>
              <w:t>Covered In Full</w:t>
            </w: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798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OptionsBlack"/>
            </w:pPr>
            <w:r>
              <w:t>- Evaluation, Fitting &amp; Follow-up Care</w:t>
            </w:r>
          </w:p>
        </w:tc>
        <w:tc>
          <w:tcPr>
            <w:tcW w:w="2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B236A7" w:rsidRDefault="00B236A7" w:rsidP="00A1685C">
            <w:pPr>
              <w:pStyle w:val="CHBenefitsBlack"/>
            </w:pPr>
            <w:r>
              <w:t>Included</w:t>
            </w: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79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ASOFeesUnderlined"/>
              <w:rPr>
                <w:b/>
                <w:u w:val="none"/>
              </w:rPr>
            </w:pPr>
            <w:r>
              <w:rPr>
                <w:b/>
                <w:u w:val="none"/>
              </w:rPr>
              <w:t>Medically Necessary Contact Lenses (with prior approval)</w:t>
            </w:r>
          </w:p>
          <w:p w:rsidR="00B236A7" w:rsidRDefault="00B236A7" w:rsidP="00A1685C">
            <w:pPr>
              <w:pStyle w:val="CHBenefitOptionsBlack"/>
            </w:pPr>
            <w:r>
              <w:t>- Materials, Evaluation, Fitting &amp; Follow-Up Care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6A7" w:rsidRDefault="00B236A7" w:rsidP="00A1685C">
            <w:pPr>
              <w:pStyle w:val="CHBenefitsBlack"/>
            </w:pPr>
          </w:p>
          <w:p w:rsidR="00B236A7" w:rsidRDefault="00B236A7" w:rsidP="00A1685C">
            <w:pPr>
              <w:pStyle w:val="CHBenefitsBlack"/>
            </w:pPr>
            <w:r>
              <w:t>Included</w:t>
            </w:r>
          </w:p>
        </w:tc>
      </w:tr>
      <w:tr w:rsidR="00B236A7" w:rsidRPr="00D93AEB" w:rsidTr="00A1685C">
        <w:trPr>
          <w:cantSplit/>
          <w:trHeight w:val="247"/>
          <w:jc w:val="center"/>
        </w:trPr>
        <w:tc>
          <w:tcPr>
            <w:tcW w:w="109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A4E4"/>
            <w:vAlign w:val="center"/>
            <w:hideMark/>
          </w:tcPr>
          <w:p w:rsidR="00B236A7" w:rsidRDefault="00B236A7" w:rsidP="00A1685C">
            <w:pPr>
              <w:pStyle w:val="CHBenefitOptionsWhite"/>
              <w:jc w:val="left"/>
            </w:pPr>
            <w:r>
              <w:t>Out-of-Network Reimbursement Schedule: up to</w:t>
            </w: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2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OptionsBlack"/>
            </w:pPr>
            <w:r>
              <w:t>Eye Examination: $30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OptionsBlack"/>
            </w:pPr>
            <w:r>
              <w:t>Single Vision Lenses: $25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OptionsBlack"/>
            </w:pPr>
            <w:r>
              <w:t>Trifocal Lenses: $45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OptionsBlack"/>
            </w:pPr>
            <w:r>
              <w:t>Elective Contact Lenses: $75</w:t>
            </w: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2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OptionsBlack"/>
            </w:pPr>
            <w:r>
              <w:t>Frame: $30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OptionsBlack"/>
            </w:pPr>
            <w:r>
              <w:t>Bifocal/Progressive Lenses: $35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OptionsBlack"/>
            </w:pPr>
            <w:r>
              <w:t>Lenticular Lenses: $60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236A7" w:rsidRDefault="00B236A7" w:rsidP="00A1685C">
            <w:pPr>
              <w:pStyle w:val="CHBenefitOptionsBlack"/>
            </w:pPr>
            <w:r>
              <w:t>Medically Necessary CL: $225</w:t>
            </w:r>
          </w:p>
        </w:tc>
      </w:tr>
      <w:tr w:rsidR="00B236A7" w:rsidRPr="00D93AEB" w:rsidTr="00A1685C">
        <w:trPr>
          <w:cantSplit/>
          <w:trHeight w:val="75"/>
          <w:jc w:val="center"/>
        </w:trPr>
        <w:tc>
          <w:tcPr>
            <w:tcW w:w="10931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B236A7" w:rsidRDefault="00B236A7" w:rsidP="00A1685C">
            <w:pPr>
              <w:pStyle w:val="NEWRapidBenefitTableBodyText"/>
              <w:spacing w:line="240" w:lineRule="auto"/>
              <w:jc w:val="left"/>
              <w:rPr>
                <w:rFonts w:cs="Arial"/>
                <w:sz w:val="6"/>
                <w:szCs w:val="6"/>
              </w:rPr>
            </w:pP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10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36A7" w:rsidRDefault="00B236A7" w:rsidP="00A1685C">
            <w:pPr>
              <w:pStyle w:val="CHFootnotes"/>
            </w:pPr>
            <w:r>
              <w:rPr>
                <w:vertAlign w:val="superscript"/>
              </w:rPr>
              <w:t>1/</w:t>
            </w:r>
            <w:r>
              <w:t xml:space="preserve">Collection is available at most participating independent provider offices. Collection is subject to change. Collection is inclusive of select </w:t>
            </w:r>
            <w:proofErr w:type="spellStart"/>
            <w:r>
              <w:t>torics</w:t>
            </w:r>
            <w:proofErr w:type="spellEnd"/>
            <w:r>
              <w:t xml:space="preserve"> and </w:t>
            </w:r>
            <w:proofErr w:type="spellStart"/>
            <w:r>
              <w:t>multifocals</w:t>
            </w:r>
            <w:proofErr w:type="spellEnd"/>
            <w:r>
              <w:t>.</w:t>
            </w:r>
          </w:p>
        </w:tc>
      </w:tr>
      <w:tr w:rsidR="00B236A7" w:rsidRPr="00D93AEB" w:rsidTr="00A1685C">
        <w:trPr>
          <w:cantSplit/>
          <w:trHeight w:val="216"/>
          <w:jc w:val="center"/>
        </w:trPr>
        <w:tc>
          <w:tcPr>
            <w:tcW w:w="10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36A7" w:rsidRDefault="00B236A7" w:rsidP="00A1685C">
            <w:pPr>
              <w:pStyle w:val="CHFootnotes"/>
            </w:pPr>
            <w:r>
              <w:rPr>
                <w:vertAlign w:val="superscript"/>
              </w:rPr>
              <w:t>2/</w:t>
            </w:r>
            <w:r>
              <w:t>Polycarbonate lenses are covered in full for dependent children, monocular patients and patients with prescriptions +/- 6.00 diopters or greater.</w:t>
            </w:r>
          </w:p>
        </w:tc>
      </w:tr>
      <w:tr w:rsidR="00B236A7" w:rsidRPr="00D93AEB" w:rsidTr="00A1685C">
        <w:trPr>
          <w:cantSplit/>
          <w:trHeight w:val="225"/>
          <w:jc w:val="center"/>
        </w:trPr>
        <w:tc>
          <w:tcPr>
            <w:tcW w:w="109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236A7" w:rsidRPr="00D93AEB" w:rsidRDefault="00B236A7" w:rsidP="00A1685C">
            <w:pPr>
              <w:pStyle w:val="CHHeadingRateCenter"/>
              <w:rPr>
                <w:rStyle w:val="04-BoldBlue"/>
                <w:rFonts w:cs="Times New Roman"/>
                <w:b/>
              </w:rPr>
            </w:pPr>
            <w:r w:rsidRPr="00D93AEB">
              <w:rPr>
                <w:rStyle w:val="04-BoldBlue"/>
                <w:b/>
              </w:rPr>
              <w:t>One-year eyeglass breakage warranty included</w:t>
            </w:r>
          </w:p>
        </w:tc>
      </w:tr>
    </w:tbl>
    <w:p w:rsidR="00B236A7" w:rsidRPr="00DB5AEE" w:rsidRDefault="00B236A7" w:rsidP="00B236A7">
      <w:pPr>
        <w:rPr>
          <w:sz w:val="16"/>
          <w:szCs w:val="16"/>
        </w:rPr>
      </w:pPr>
    </w:p>
    <w:p w:rsidR="005E4F17" w:rsidRDefault="00E51967"/>
    <w:sectPr w:rsidR="005E4F17" w:rsidSect="00DB5AEE">
      <w:pgSz w:w="12240" w:h="15840" w:code="1"/>
      <w:pgMar w:top="0" w:right="720" w:bottom="270" w:left="720" w:header="288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UniqueIdentifier" w:val="Empty"/>
  </w:docVars>
  <w:rsids>
    <w:rsidRoot w:val="00B236A7"/>
    <w:rsid w:val="00501AB3"/>
    <w:rsid w:val="006903E5"/>
    <w:rsid w:val="00B236A7"/>
    <w:rsid w:val="00E51967"/>
    <w:rsid w:val="00EC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90926F-1960-4B9E-B691-22E3B8D2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04-BoldBlue">
    <w:name w:val="+04-BoldBlue"/>
    <w:rsid w:val="00B236A7"/>
    <w:rPr>
      <w:b/>
      <w:color w:val="00A4E4"/>
      <w:u w:val="none"/>
    </w:rPr>
  </w:style>
  <w:style w:type="paragraph" w:customStyle="1" w:styleId="CHBenefitOptionsBlack">
    <w:name w:val="CH_Benefit_Options_Black"/>
    <w:qFormat/>
    <w:rsid w:val="00B236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04-BoldBlack">
    <w:name w:val="+04-BoldBlack"/>
    <w:rsid w:val="00B236A7"/>
    <w:rPr>
      <w:b/>
      <w:color w:val="auto"/>
    </w:rPr>
  </w:style>
  <w:style w:type="paragraph" w:customStyle="1" w:styleId="CHHeadingBlue">
    <w:name w:val="CH_Heading_Blue"/>
    <w:qFormat/>
    <w:rsid w:val="00B236A7"/>
    <w:pPr>
      <w:spacing w:after="0" w:line="240" w:lineRule="auto"/>
    </w:pPr>
    <w:rPr>
      <w:rFonts w:ascii="Arial" w:eastAsia="Calibri" w:hAnsi="Arial" w:cs="Arial"/>
      <w:b/>
      <w:bCs/>
      <w:iCs/>
      <w:color w:val="00A4E4"/>
      <w:sz w:val="28"/>
      <w:szCs w:val="28"/>
    </w:rPr>
  </w:style>
  <w:style w:type="paragraph" w:customStyle="1" w:styleId="CHBenefitOptionsWhite">
    <w:name w:val="CH_Benefit_Options_White"/>
    <w:qFormat/>
    <w:rsid w:val="00B236A7"/>
    <w:pPr>
      <w:spacing w:after="0" w:line="240" w:lineRule="auto"/>
      <w:jc w:val="center"/>
    </w:pPr>
    <w:rPr>
      <w:rFonts w:ascii="Arial" w:eastAsia="Calibri" w:hAnsi="Arial" w:cs="Arial"/>
      <w:b/>
      <w:noProof/>
      <w:color w:val="FFFFFF"/>
      <w:sz w:val="20"/>
    </w:rPr>
  </w:style>
  <w:style w:type="paragraph" w:customStyle="1" w:styleId="CHBenefitsBlack">
    <w:name w:val="CH_Benefits_Black"/>
    <w:qFormat/>
    <w:rsid w:val="00B236A7"/>
    <w:pPr>
      <w:spacing w:after="0" w:line="240" w:lineRule="auto"/>
      <w:jc w:val="center"/>
    </w:pPr>
    <w:rPr>
      <w:rFonts w:ascii="Arial" w:eastAsia="Calibri" w:hAnsi="Arial" w:cs="Arial"/>
      <w:noProof/>
      <w:sz w:val="20"/>
    </w:rPr>
  </w:style>
  <w:style w:type="paragraph" w:customStyle="1" w:styleId="CHRateLangBold">
    <w:name w:val="CH_Rate_Lang_Bold"/>
    <w:qFormat/>
    <w:rsid w:val="00B236A7"/>
    <w:p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CHHeadingRateCenter">
    <w:name w:val="CH_Heading_Rate_Center"/>
    <w:qFormat/>
    <w:rsid w:val="00B236A7"/>
    <w:pPr>
      <w:spacing w:after="0" w:line="240" w:lineRule="auto"/>
      <w:jc w:val="center"/>
    </w:pPr>
    <w:rPr>
      <w:rFonts w:ascii="Arial" w:eastAsia="Calibri" w:hAnsi="Arial" w:cs="Arial"/>
      <w:b/>
      <w:bCs/>
      <w:iCs/>
      <w:color w:val="00A4E4"/>
      <w:sz w:val="28"/>
      <w:szCs w:val="28"/>
    </w:rPr>
  </w:style>
  <w:style w:type="paragraph" w:customStyle="1" w:styleId="CHHeadingCenterBold">
    <w:name w:val="CH_Heading_Center_Bold"/>
    <w:qFormat/>
    <w:rsid w:val="00B236A7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CHFootnotes">
    <w:name w:val="CH_Footnotes"/>
    <w:qFormat/>
    <w:rsid w:val="00B236A7"/>
    <w:pPr>
      <w:spacing w:after="0" w:line="240" w:lineRule="auto"/>
    </w:pPr>
    <w:rPr>
      <w:rFonts w:ascii="Arial" w:eastAsia="Times New Roman" w:hAnsi="Arial" w:cs="Times New Roman"/>
      <w:sz w:val="16"/>
      <w:szCs w:val="24"/>
    </w:rPr>
  </w:style>
  <w:style w:type="paragraph" w:customStyle="1" w:styleId="CHASOFeesUnderlined">
    <w:name w:val="CH_ASO_Fees_Underlined"/>
    <w:qFormat/>
    <w:rsid w:val="00B236A7"/>
    <w:pPr>
      <w:spacing w:after="0" w:line="240" w:lineRule="auto"/>
    </w:pPr>
    <w:rPr>
      <w:rFonts w:ascii="Arial" w:eastAsia="Times New Roman" w:hAnsi="Arial" w:cs="Times New Roman"/>
      <w:sz w:val="20"/>
      <w:szCs w:val="24"/>
      <w:u w:val="single"/>
    </w:rPr>
  </w:style>
  <w:style w:type="paragraph" w:customStyle="1" w:styleId="NEWRapidBenefitTableBodyText">
    <w:name w:val="NEW Rapid_Benefit Table_Body Text"/>
    <w:basedOn w:val="Normal"/>
    <w:rsid w:val="00B236A7"/>
    <w:pPr>
      <w:spacing w:line="210" w:lineRule="exact"/>
      <w:ind w:left="29"/>
      <w:jc w:val="center"/>
    </w:pPr>
    <w:rPr>
      <w:rFonts w:ascii="Arial" w:hAnsi="Arial"/>
      <w:sz w:val="16"/>
      <w:szCs w:val="22"/>
    </w:rPr>
  </w:style>
  <w:style w:type="paragraph" w:customStyle="1" w:styleId="NEWRapidBenefitTableSubHeaderText">
    <w:name w:val="NEW Rapid_Benefit Table_SubHeader Text"/>
    <w:basedOn w:val="Normal"/>
    <w:rsid w:val="00B236A7"/>
    <w:pPr>
      <w:spacing w:line="210" w:lineRule="exact"/>
      <w:ind w:left="29"/>
      <w:jc w:val="center"/>
    </w:pPr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highmarkbcbs.com/ho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Highmark, Inc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Ewer, Christopher</dc:creator>
  <cp:lastModifiedBy>Byerly, Jeff</cp:lastModifiedBy>
  <cp:revision>2</cp:revision>
  <dcterms:created xsi:type="dcterms:W3CDTF">2019-08-09T13:21:00Z</dcterms:created>
  <dcterms:modified xsi:type="dcterms:W3CDTF">2019-08-09T13:21:00Z</dcterms:modified>
</cp:coreProperties>
</file>